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D2108" w14:textId="77777777" w:rsidR="00A60FD9" w:rsidRDefault="00A60FD9" w:rsidP="00A60FD9">
      <w:pPr>
        <w:pStyle w:val="NormalWeb"/>
        <w:numPr>
          <w:ilvl w:val="0"/>
          <w:numId w:val="1"/>
        </w:numPr>
        <w:bidi/>
      </w:pPr>
      <w:r>
        <w:rPr>
          <w:rFonts w:ascii="Arial" w:hAnsi="Arial" w:cs="Arial"/>
          <w:sz w:val="27"/>
          <w:szCs w:val="27"/>
          <w:rtl/>
        </w:rPr>
        <w:t>بررسی وضعیت اجتماعی - اقتصادی ، خصوصیات شخصیتی ، سبک های مقابله ای و سلامت روان والدین کودکان اوتیستیک</w:t>
      </w:r>
    </w:p>
    <w:p w14:paraId="6078F750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بررسی میزان، علل ، عوامل فردی ، حرفه ای و سازمانی مرتبط با ارجاع الکترونیک در دانشگاه علوم پزشکی تبریز در سه ماهه دوم و سوم سال 1398</w:t>
      </w:r>
    </w:p>
    <w:p w14:paraId="1BB495E0" w14:textId="77777777" w:rsidR="00A60FD9" w:rsidRDefault="00A60FD9" w:rsidP="00A60FD9">
      <w:pPr>
        <w:pStyle w:val="NormalWeb"/>
        <w:numPr>
          <w:ilvl w:val="0"/>
          <w:numId w:val="1"/>
        </w:numPr>
        <w:bidi/>
        <w:jc w:val="both"/>
        <w:rPr>
          <w:rtl/>
        </w:rPr>
      </w:pPr>
      <w:r>
        <w:rPr>
          <w:rFonts w:ascii="Arial" w:hAnsi="Arial" w:cs="Arial"/>
          <w:sz w:val="27"/>
          <w:szCs w:val="27"/>
          <w:rtl/>
        </w:rPr>
        <w:t>بررسی روایی و پایایی پرسشنامه پرخاشگری کودک علیه والدین و تعیین گرهای اجتماعی موثر بر پرخاشگری نوجوانان علیه والدینشان</w:t>
      </w:r>
    </w:p>
    <w:p w14:paraId="79E675BB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پیمایش پزشکان خانواده شهرستان تبریز درمورد تعیین گرهای اجتماعی سلامت در بیماران مراجعه کننده و نقش نسخه نویسی اجتماعی در کمک به درمان این بیماران در سال 1398</w:t>
      </w:r>
    </w:p>
    <w:p w14:paraId="193F9274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ارایه خلاصه سیاستی مرتبط با اهدای شیر به بانک شیر ایران</w:t>
      </w:r>
    </w:p>
    <w:p w14:paraId="36E22802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ارزیابی ارتباط میزان سرسختی و فرسودگی تحصیلی در دانشجویان پزشکی علوم پزشکی تبریز</w:t>
      </w:r>
    </w:p>
    <w:p w14:paraId="1D25B397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عوامل اجتماعی موثر برشیوعشپش سر در دانش آموزان مدارس ابتدایی روستاهای ورزقان</w:t>
      </w:r>
    </w:p>
    <w:p w14:paraId="4A6759AF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 سنجش و تحلیل شاخص هایعدالت در سلامت در استان آذربایجان شرقی</w:t>
      </w:r>
    </w:p>
    <w:p w14:paraId="79E86065" w14:textId="77777777" w:rsidR="00A60FD9" w:rsidRDefault="00A60FD9" w:rsidP="00A60FD9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ascii="Arial" w:hAnsi="Arial" w:cs="Arial"/>
          <w:sz w:val="27"/>
          <w:szCs w:val="27"/>
          <w:rtl/>
        </w:rPr>
        <w:t> مرور نظام مند عوامل مرتبط با خود مراقبتی در سرطان ها</w:t>
      </w:r>
    </w:p>
    <w:p w14:paraId="62C6EA04" w14:textId="77777777" w:rsidR="00A60FD9" w:rsidRDefault="00A60FD9" w:rsidP="00A60FD9">
      <w:pPr>
        <w:pStyle w:val="NormalWeb"/>
        <w:rPr>
          <w:rtl/>
        </w:rPr>
      </w:pPr>
      <w:r>
        <w:rPr>
          <w:rFonts w:ascii="Arial" w:hAnsi="Arial" w:cs="Arial"/>
          <w:sz w:val="27"/>
          <w:szCs w:val="27"/>
          <w:rtl/>
        </w:rPr>
        <w:t> </w:t>
      </w:r>
    </w:p>
    <w:p w14:paraId="355D1301" w14:textId="77777777" w:rsidR="00AE2841" w:rsidRDefault="00AE2841"/>
    <w:sectPr w:rsidR="00AE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352E7"/>
    <w:multiLevelType w:val="multilevel"/>
    <w:tmpl w:val="55F2A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65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41"/>
    <w:rsid w:val="00A60FD9"/>
    <w:rsid w:val="00A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EA1A2-2DC8-4DD5-8436-2014A7E7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8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Tahmasbi</dc:creator>
  <cp:keywords/>
  <dc:description/>
  <cp:lastModifiedBy>Fateme Tahmasbi</cp:lastModifiedBy>
  <cp:revision>2</cp:revision>
  <dcterms:created xsi:type="dcterms:W3CDTF">2024-04-13T07:14:00Z</dcterms:created>
  <dcterms:modified xsi:type="dcterms:W3CDTF">2024-04-13T07:14:00Z</dcterms:modified>
</cp:coreProperties>
</file>